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0B09F" w14:textId="1D73357E" w:rsidR="00AF0E7B" w:rsidRDefault="00AF0E7B" w:rsidP="00AF0E7B">
      <w:pPr>
        <w:jc w:val="right"/>
        <w:rPr>
          <w:rFonts w:asciiTheme="minorHAnsi" w:hAnsiTheme="minorHAnsi"/>
          <w:b/>
          <w:bCs/>
          <w:szCs w:val="22"/>
        </w:rPr>
      </w:pPr>
      <w:r>
        <w:rPr>
          <w:rFonts w:asciiTheme="minorHAnsi" w:hAnsiTheme="minorHAnsi"/>
          <w:b/>
          <w:bCs/>
          <w:szCs w:val="22"/>
        </w:rPr>
        <w:t xml:space="preserve">Załącznik nr </w:t>
      </w:r>
      <w:r w:rsidR="000575B5">
        <w:rPr>
          <w:rFonts w:asciiTheme="minorHAnsi" w:hAnsiTheme="minorHAnsi"/>
          <w:b/>
          <w:bCs/>
          <w:szCs w:val="22"/>
        </w:rPr>
        <w:t>3</w:t>
      </w:r>
    </w:p>
    <w:p w14:paraId="4CC6133D" w14:textId="08C3250A" w:rsidR="0034313D" w:rsidRPr="00AF0E7B" w:rsidRDefault="00DA2128" w:rsidP="00DA2128">
      <w:pPr>
        <w:jc w:val="center"/>
        <w:rPr>
          <w:rFonts w:asciiTheme="minorHAnsi" w:hAnsiTheme="minorHAnsi"/>
          <w:b/>
          <w:bCs/>
          <w:szCs w:val="22"/>
        </w:rPr>
      </w:pPr>
      <w:r w:rsidRPr="00AF0E7B">
        <w:rPr>
          <w:rFonts w:asciiTheme="minorHAnsi" w:hAnsiTheme="minorHAnsi"/>
          <w:b/>
          <w:bCs/>
          <w:szCs w:val="22"/>
        </w:rPr>
        <w:t>PARAMETRY MATERIAŁU ROŚLINNEGO</w:t>
      </w:r>
    </w:p>
    <w:p w14:paraId="0F0CA814" w14:textId="7398CE25" w:rsidR="00DA2128" w:rsidRPr="00AF0E7B" w:rsidRDefault="00DA2128" w:rsidP="00DA2128">
      <w:pPr>
        <w:jc w:val="center"/>
        <w:rPr>
          <w:rFonts w:asciiTheme="minorHAnsi" w:hAnsiTheme="minorHAnsi"/>
          <w:b/>
          <w:bCs/>
          <w:szCs w:val="22"/>
        </w:rPr>
      </w:pPr>
    </w:p>
    <w:p w14:paraId="692F2D64" w14:textId="77777777" w:rsidR="00CA31F1" w:rsidRPr="00AF0E7B" w:rsidRDefault="00CA31F1" w:rsidP="00CA31F1">
      <w:pPr>
        <w:numPr>
          <w:ilvl w:val="0"/>
          <w:numId w:val="1"/>
        </w:numPr>
        <w:spacing w:after="0" w:line="240" w:lineRule="auto"/>
        <w:rPr>
          <w:rFonts w:asciiTheme="minorHAnsi" w:hAnsiTheme="minorHAnsi" w:cs="Open Sans"/>
          <w:b/>
          <w:szCs w:val="22"/>
          <w:lang w:eastAsia="ar-SA"/>
        </w:rPr>
      </w:pPr>
      <w:r w:rsidRPr="00AF0E7B">
        <w:rPr>
          <w:rFonts w:asciiTheme="minorHAnsi" w:hAnsiTheme="minorHAnsi" w:cs="Open Sans"/>
          <w:b/>
          <w:szCs w:val="22"/>
        </w:rPr>
        <w:t>Warunki, jakie musi spełnić materiał roślinny:</w:t>
      </w:r>
    </w:p>
    <w:p w14:paraId="51ED5528" w14:textId="77777777" w:rsidR="00CA31F1" w:rsidRPr="00AF0E7B" w:rsidRDefault="00CA31F1" w:rsidP="00CA31F1">
      <w:pPr>
        <w:spacing w:after="0" w:line="240" w:lineRule="auto"/>
        <w:ind w:left="720"/>
        <w:jc w:val="both"/>
        <w:rPr>
          <w:rFonts w:asciiTheme="minorHAnsi" w:hAnsiTheme="minorHAnsi" w:cs="Open Sans"/>
          <w:szCs w:val="22"/>
        </w:rPr>
      </w:pPr>
      <w:r w:rsidRPr="00AF0E7B">
        <w:rPr>
          <w:rFonts w:asciiTheme="minorHAnsi" w:hAnsiTheme="minorHAnsi" w:cs="Open Sans"/>
          <w:szCs w:val="22"/>
        </w:rPr>
        <w:t>-</w:t>
      </w:r>
      <w:r w:rsidRPr="00AF0E7B">
        <w:rPr>
          <w:rFonts w:asciiTheme="minorHAnsi" w:hAnsiTheme="minorHAnsi" w:cs="Open Sans"/>
          <w:szCs w:val="22"/>
        </w:rPr>
        <w:tab/>
        <w:t>być wielokrotnie szkółkowany;</w:t>
      </w:r>
    </w:p>
    <w:p w14:paraId="18E8B4BA" w14:textId="77777777" w:rsidR="00CA31F1" w:rsidRPr="00AF0E7B" w:rsidRDefault="00CA31F1" w:rsidP="00CA31F1">
      <w:pPr>
        <w:spacing w:after="0" w:line="240" w:lineRule="auto"/>
        <w:ind w:left="720"/>
        <w:jc w:val="both"/>
        <w:rPr>
          <w:rFonts w:asciiTheme="minorHAnsi" w:hAnsiTheme="minorHAnsi" w:cs="Open Sans"/>
          <w:szCs w:val="22"/>
        </w:rPr>
      </w:pPr>
      <w:r w:rsidRPr="00AF0E7B">
        <w:rPr>
          <w:rFonts w:asciiTheme="minorHAnsi" w:hAnsiTheme="minorHAnsi" w:cs="Open Sans"/>
          <w:szCs w:val="22"/>
        </w:rPr>
        <w:t>-</w:t>
      </w:r>
      <w:r w:rsidRPr="00AF0E7B">
        <w:rPr>
          <w:rFonts w:asciiTheme="minorHAnsi" w:hAnsiTheme="minorHAnsi" w:cs="Open Sans"/>
          <w:szCs w:val="22"/>
        </w:rPr>
        <w:tab/>
        <w:t>być zgodny z odmianą;</w:t>
      </w:r>
    </w:p>
    <w:p w14:paraId="326A0B34" w14:textId="77777777" w:rsidR="00CA31F1" w:rsidRPr="00AF0E7B" w:rsidRDefault="00CA31F1" w:rsidP="00CA31F1">
      <w:pPr>
        <w:spacing w:after="0" w:line="240" w:lineRule="auto"/>
        <w:ind w:left="1410" w:hanging="690"/>
        <w:jc w:val="both"/>
        <w:rPr>
          <w:rFonts w:asciiTheme="minorHAnsi" w:hAnsiTheme="minorHAnsi" w:cs="Open Sans"/>
          <w:szCs w:val="22"/>
        </w:rPr>
      </w:pPr>
      <w:r w:rsidRPr="00AF0E7B">
        <w:rPr>
          <w:rFonts w:asciiTheme="minorHAnsi" w:hAnsiTheme="minorHAnsi" w:cs="Open Sans"/>
          <w:szCs w:val="22"/>
        </w:rPr>
        <w:t>-</w:t>
      </w:r>
      <w:r w:rsidRPr="00AF0E7B">
        <w:rPr>
          <w:rFonts w:asciiTheme="minorHAnsi" w:hAnsiTheme="minorHAnsi" w:cs="Open Sans"/>
          <w:szCs w:val="22"/>
        </w:rPr>
        <w:tab/>
        <w:t>materiał z danego gatunku i grupy powinien być wyrównany pod względem wysokości, kształtów koron i obwodów pni;</w:t>
      </w:r>
    </w:p>
    <w:p w14:paraId="293C963F" w14:textId="77777777" w:rsidR="00CA31F1" w:rsidRPr="00AF0E7B" w:rsidRDefault="00CA31F1" w:rsidP="00CA31F1">
      <w:pPr>
        <w:spacing w:after="0" w:line="240" w:lineRule="auto"/>
        <w:ind w:left="1410" w:hanging="690"/>
        <w:jc w:val="both"/>
        <w:rPr>
          <w:rFonts w:asciiTheme="minorHAnsi" w:hAnsiTheme="minorHAnsi" w:cs="Open Sans"/>
          <w:szCs w:val="22"/>
        </w:rPr>
      </w:pPr>
      <w:r w:rsidRPr="00AF0E7B">
        <w:rPr>
          <w:rFonts w:asciiTheme="minorHAnsi" w:hAnsiTheme="minorHAnsi" w:cs="Open Sans"/>
          <w:szCs w:val="22"/>
        </w:rPr>
        <w:t>-</w:t>
      </w:r>
      <w:r w:rsidRPr="00AF0E7B">
        <w:rPr>
          <w:rFonts w:asciiTheme="minorHAnsi" w:hAnsiTheme="minorHAnsi" w:cs="Open Sans"/>
          <w:szCs w:val="22"/>
        </w:rPr>
        <w:tab/>
        <w:t>być w dobrej kondycji zdrowotnej, bez ubytków i otarć kory, z zabliźnionymi ranami po formowaniu korony, bez oznak chorób grzybowych i szkodników;</w:t>
      </w:r>
    </w:p>
    <w:p w14:paraId="145CA5E3" w14:textId="77777777" w:rsidR="00CA31F1" w:rsidRPr="00AF0E7B" w:rsidRDefault="00CA31F1" w:rsidP="00CA31F1">
      <w:pPr>
        <w:spacing w:after="0" w:line="240" w:lineRule="auto"/>
        <w:ind w:left="1418" w:hanging="709"/>
        <w:jc w:val="both"/>
        <w:rPr>
          <w:rFonts w:asciiTheme="minorHAnsi" w:hAnsiTheme="minorHAnsi" w:cs="Open Sans"/>
          <w:szCs w:val="22"/>
        </w:rPr>
      </w:pPr>
      <w:r w:rsidRPr="00AF0E7B">
        <w:rPr>
          <w:rFonts w:asciiTheme="minorHAnsi" w:hAnsiTheme="minorHAnsi" w:cs="Open Sans"/>
          <w:szCs w:val="22"/>
        </w:rPr>
        <w:t>-</w:t>
      </w:r>
      <w:r w:rsidRPr="00AF0E7B">
        <w:rPr>
          <w:rFonts w:asciiTheme="minorHAnsi" w:hAnsiTheme="minorHAnsi" w:cs="Open Sans"/>
          <w:szCs w:val="22"/>
        </w:rPr>
        <w:tab/>
        <w:t>przyrost ostatniego roku powinien wyraźnie i prosto przedłużać przewodnik (z wyjątkiem niektórych odmian pokrojowych);</w:t>
      </w:r>
    </w:p>
    <w:p w14:paraId="4154B561" w14:textId="77777777" w:rsidR="00CA31F1" w:rsidRPr="00AF0E7B" w:rsidRDefault="00CA31F1" w:rsidP="00CA31F1">
      <w:pPr>
        <w:spacing w:after="0" w:line="240" w:lineRule="auto"/>
        <w:ind w:left="1410" w:hanging="690"/>
        <w:jc w:val="both"/>
        <w:rPr>
          <w:rFonts w:asciiTheme="minorHAnsi" w:hAnsiTheme="minorHAnsi" w:cs="Open Sans"/>
          <w:szCs w:val="22"/>
        </w:rPr>
      </w:pPr>
      <w:r w:rsidRPr="00AF0E7B">
        <w:rPr>
          <w:rFonts w:asciiTheme="minorHAnsi" w:hAnsiTheme="minorHAnsi" w:cs="Open Sans"/>
          <w:szCs w:val="22"/>
        </w:rPr>
        <w:t>-</w:t>
      </w:r>
      <w:r w:rsidRPr="00AF0E7B">
        <w:rPr>
          <w:rFonts w:asciiTheme="minorHAnsi" w:hAnsiTheme="minorHAnsi" w:cs="Open Sans"/>
          <w:szCs w:val="22"/>
        </w:rPr>
        <w:tab/>
        <w:t>pędy powinny być liczne i rozłożone równomiernie symetrycznie w typowy dla gatunku/odmiany sposób;</w:t>
      </w:r>
    </w:p>
    <w:p w14:paraId="69BF21C1" w14:textId="77777777" w:rsidR="00CA31F1" w:rsidRPr="00AF0E7B" w:rsidRDefault="00CA31F1" w:rsidP="00CA31F1">
      <w:pPr>
        <w:spacing w:after="0" w:line="240" w:lineRule="auto"/>
        <w:ind w:left="1410" w:hanging="690"/>
        <w:jc w:val="both"/>
        <w:rPr>
          <w:rFonts w:asciiTheme="minorHAnsi" w:hAnsiTheme="minorHAnsi" w:cs="Open Sans"/>
          <w:szCs w:val="22"/>
        </w:rPr>
      </w:pPr>
      <w:r w:rsidRPr="00AF0E7B">
        <w:rPr>
          <w:rFonts w:asciiTheme="minorHAnsi" w:hAnsiTheme="minorHAnsi" w:cs="Open Sans"/>
          <w:szCs w:val="22"/>
        </w:rPr>
        <w:t>-</w:t>
      </w:r>
      <w:r w:rsidRPr="00AF0E7B">
        <w:rPr>
          <w:rFonts w:asciiTheme="minorHAnsi" w:hAnsiTheme="minorHAnsi" w:cs="Open Sans"/>
          <w:szCs w:val="22"/>
        </w:rPr>
        <w:tab/>
        <w:t>system korzeniowy powinien być skupiony i prawidłowo rozwinięty, a na korzeniach szkieletowych powinny występować liczne korzenie drobne;</w:t>
      </w:r>
    </w:p>
    <w:p w14:paraId="647EC8F2" w14:textId="77777777" w:rsidR="00CA31F1" w:rsidRPr="00AF0E7B" w:rsidRDefault="00CA31F1" w:rsidP="00CA31F1">
      <w:pPr>
        <w:spacing w:after="0" w:line="240" w:lineRule="auto"/>
        <w:ind w:left="1410" w:hanging="690"/>
        <w:jc w:val="both"/>
        <w:rPr>
          <w:rFonts w:asciiTheme="minorHAnsi" w:hAnsiTheme="minorHAnsi" w:cs="Open Sans"/>
          <w:szCs w:val="22"/>
        </w:rPr>
      </w:pPr>
      <w:r w:rsidRPr="00AF0E7B">
        <w:rPr>
          <w:rFonts w:asciiTheme="minorHAnsi" w:hAnsiTheme="minorHAnsi" w:cs="Open Sans"/>
          <w:szCs w:val="22"/>
        </w:rPr>
        <w:t>-</w:t>
      </w:r>
      <w:r w:rsidRPr="00AF0E7B">
        <w:rPr>
          <w:rFonts w:asciiTheme="minorHAnsi" w:hAnsiTheme="minorHAnsi" w:cs="Open Sans"/>
          <w:szCs w:val="22"/>
        </w:rPr>
        <w:tab/>
        <w:t>bryła korzeniowa powinna być balotowana, nieprzesuszona i zwarta;</w:t>
      </w:r>
    </w:p>
    <w:p w14:paraId="6EEFD1F7" w14:textId="77777777" w:rsidR="00CA31F1" w:rsidRPr="00AF0E7B" w:rsidRDefault="00CA31F1" w:rsidP="00CA31F1">
      <w:pPr>
        <w:spacing w:after="0" w:line="240" w:lineRule="auto"/>
        <w:ind w:left="1418" w:hanging="709"/>
        <w:jc w:val="both"/>
        <w:rPr>
          <w:rFonts w:asciiTheme="minorHAnsi" w:hAnsiTheme="minorHAnsi" w:cs="Open Sans"/>
          <w:szCs w:val="22"/>
        </w:rPr>
      </w:pPr>
      <w:r w:rsidRPr="00AF0E7B">
        <w:rPr>
          <w:rFonts w:asciiTheme="minorHAnsi" w:hAnsiTheme="minorHAnsi" w:cs="Open Sans"/>
          <w:szCs w:val="22"/>
        </w:rPr>
        <w:t>-</w:t>
      </w:r>
      <w:r w:rsidRPr="00AF0E7B">
        <w:rPr>
          <w:rFonts w:asciiTheme="minorHAnsi" w:hAnsiTheme="minorHAnsi" w:cs="Open Sans"/>
          <w:szCs w:val="22"/>
        </w:rPr>
        <w:tab/>
        <w:t>średnica bryły korzeniowej powinna być odpowiednio proporcjonalna do obwodu sadzonego drzewa;</w:t>
      </w:r>
    </w:p>
    <w:p w14:paraId="0156D9B6" w14:textId="77777777" w:rsidR="00CA31F1" w:rsidRPr="00AF0E7B" w:rsidRDefault="00CA31F1" w:rsidP="00CA31F1">
      <w:pPr>
        <w:spacing w:after="0" w:line="240" w:lineRule="auto"/>
        <w:ind w:left="720"/>
        <w:jc w:val="both"/>
        <w:rPr>
          <w:rFonts w:asciiTheme="minorHAnsi" w:hAnsiTheme="minorHAnsi" w:cs="Open Sans"/>
          <w:szCs w:val="22"/>
        </w:rPr>
      </w:pPr>
      <w:r w:rsidRPr="00AF0E7B">
        <w:rPr>
          <w:rFonts w:asciiTheme="minorHAnsi" w:hAnsiTheme="minorHAnsi" w:cs="Open Sans"/>
          <w:szCs w:val="22"/>
        </w:rPr>
        <w:t>-</w:t>
      </w:r>
      <w:r w:rsidRPr="00AF0E7B">
        <w:rPr>
          <w:rFonts w:asciiTheme="minorHAnsi" w:hAnsiTheme="minorHAnsi" w:cs="Open Sans"/>
          <w:szCs w:val="22"/>
        </w:rPr>
        <w:tab/>
        <w:t>przewodnik powinien być prosty (z wyjątkiem niektórych odmian pokrojowych);</w:t>
      </w:r>
    </w:p>
    <w:p w14:paraId="7BEABAA9" w14:textId="77777777" w:rsidR="00CA31F1" w:rsidRPr="00AF0E7B" w:rsidRDefault="00CA31F1" w:rsidP="00CA31F1">
      <w:pPr>
        <w:spacing w:after="0" w:line="240" w:lineRule="auto"/>
        <w:ind w:left="1410" w:hanging="690"/>
        <w:jc w:val="both"/>
        <w:rPr>
          <w:rFonts w:asciiTheme="minorHAnsi" w:hAnsiTheme="minorHAnsi" w:cs="Open Sans"/>
          <w:szCs w:val="22"/>
        </w:rPr>
      </w:pPr>
      <w:r w:rsidRPr="00AF0E7B">
        <w:rPr>
          <w:rFonts w:asciiTheme="minorHAnsi" w:hAnsiTheme="minorHAnsi" w:cs="Open Sans"/>
          <w:szCs w:val="22"/>
        </w:rPr>
        <w:t>-</w:t>
      </w:r>
      <w:r w:rsidRPr="00AF0E7B">
        <w:rPr>
          <w:rFonts w:asciiTheme="minorHAnsi" w:hAnsiTheme="minorHAnsi" w:cs="Open Sans"/>
          <w:szCs w:val="22"/>
        </w:rPr>
        <w:tab/>
        <w:t>blizny po cięciach na przewodniku powinny być całkowicie zarośnięte;</w:t>
      </w:r>
    </w:p>
    <w:p w14:paraId="7707D14A" w14:textId="77777777" w:rsidR="00CA31F1" w:rsidRPr="00AF0E7B" w:rsidRDefault="00CA31F1" w:rsidP="00CA31F1">
      <w:pPr>
        <w:spacing w:after="0" w:line="240" w:lineRule="auto"/>
        <w:ind w:left="1410" w:hanging="690"/>
        <w:jc w:val="both"/>
        <w:rPr>
          <w:rFonts w:asciiTheme="minorHAnsi" w:hAnsiTheme="minorHAnsi" w:cs="Open Sans"/>
          <w:szCs w:val="22"/>
        </w:rPr>
      </w:pPr>
      <w:r w:rsidRPr="00AF0E7B">
        <w:rPr>
          <w:rFonts w:asciiTheme="minorHAnsi" w:hAnsiTheme="minorHAnsi" w:cs="Open Sans"/>
          <w:color w:val="FF0000"/>
          <w:szCs w:val="22"/>
        </w:rPr>
        <w:t>-</w:t>
      </w:r>
      <w:r w:rsidRPr="00AF0E7B">
        <w:rPr>
          <w:rFonts w:asciiTheme="minorHAnsi" w:hAnsiTheme="minorHAnsi" w:cs="Open Sans"/>
          <w:color w:val="FF0000"/>
          <w:szCs w:val="22"/>
        </w:rPr>
        <w:tab/>
      </w:r>
      <w:r w:rsidRPr="00AF0E7B">
        <w:rPr>
          <w:rFonts w:asciiTheme="minorHAnsi" w:hAnsiTheme="minorHAnsi" w:cs="Open Sans"/>
          <w:szCs w:val="22"/>
        </w:rPr>
        <w:t>materiał musi być jednolity w całej partii, zdrowy i niezwiędnięty;</w:t>
      </w:r>
    </w:p>
    <w:p w14:paraId="01F4FED8" w14:textId="77777777" w:rsidR="00CA31F1" w:rsidRPr="00AF0E7B" w:rsidRDefault="00CA31F1" w:rsidP="00CA31F1">
      <w:pPr>
        <w:spacing w:after="0" w:line="240" w:lineRule="auto"/>
        <w:ind w:left="1410" w:hanging="690"/>
        <w:jc w:val="both"/>
        <w:rPr>
          <w:rFonts w:asciiTheme="minorHAnsi" w:hAnsiTheme="minorHAnsi" w:cs="Open Sans"/>
          <w:szCs w:val="22"/>
        </w:rPr>
      </w:pPr>
      <w:r w:rsidRPr="00AF0E7B">
        <w:rPr>
          <w:rFonts w:asciiTheme="minorHAnsi" w:hAnsiTheme="minorHAnsi" w:cs="Open Sans"/>
          <w:szCs w:val="22"/>
        </w:rPr>
        <w:t>-</w:t>
      </w:r>
      <w:r w:rsidRPr="00AF0E7B">
        <w:rPr>
          <w:rFonts w:asciiTheme="minorHAnsi" w:hAnsiTheme="minorHAnsi" w:cs="Open Sans"/>
          <w:szCs w:val="22"/>
        </w:rPr>
        <w:tab/>
        <w:t>w przypadku roślin iglastych barwa igieł musi być typowa dla odmiany, rozgałęzienia korony typowe dla gatunku i odmiany. Odstępy miedzy okółkami, jak również przyrost ostatniego roku muszą być proporcjonalne do wielkości całej rośliny;</w:t>
      </w:r>
    </w:p>
    <w:p w14:paraId="2EE15ACB" w14:textId="77777777" w:rsidR="00CA31F1" w:rsidRPr="00AF0E7B" w:rsidRDefault="00CA31F1" w:rsidP="00CA31F1">
      <w:pPr>
        <w:spacing w:after="0" w:line="240" w:lineRule="auto"/>
        <w:ind w:left="1410" w:hanging="690"/>
        <w:jc w:val="both"/>
        <w:rPr>
          <w:rFonts w:asciiTheme="minorHAnsi" w:hAnsiTheme="minorHAnsi" w:cs="Open Sans"/>
          <w:szCs w:val="22"/>
        </w:rPr>
      </w:pPr>
      <w:r w:rsidRPr="00AF0E7B">
        <w:rPr>
          <w:rFonts w:asciiTheme="minorHAnsi" w:hAnsiTheme="minorHAnsi" w:cs="Open Sans"/>
          <w:szCs w:val="22"/>
        </w:rPr>
        <w:t>-</w:t>
      </w:r>
      <w:r w:rsidRPr="00AF0E7B">
        <w:rPr>
          <w:rFonts w:asciiTheme="minorHAnsi" w:hAnsiTheme="minorHAnsi" w:cs="Open Sans"/>
          <w:szCs w:val="22"/>
        </w:rPr>
        <w:tab/>
        <w:t>dostarczony materiał roślinny powinien być zgodny z „Zaleceniami jakościowymi dla ozdobnego materiału szkółkarskiego” – opracowanie Związku Szkółkarzy Polskich na podstawie niemieckiej normy DIN 18290 z 1997r.;</w:t>
      </w:r>
    </w:p>
    <w:p w14:paraId="48295B33" w14:textId="1664EBAD" w:rsidR="00DA2128" w:rsidRPr="00AF0E7B" w:rsidRDefault="00DA2128" w:rsidP="00DA2128">
      <w:pPr>
        <w:rPr>
          <w:rFonts w:asciiTheme="minorHAnsi" w:hAnsiTheme="minorHAnsi"/>
          <w:szCs w:val="22"/>
        </w:rPr>
      </w:pPr>
    </w:p>
    <w:p w14:paraId="12DD5160" w14:textId="77777777" w:rsidR="00CA31F1" w:rsidRPr="00AF0E7B" w:rsidRDefault="00CA31F1" w:rsidP="00CA31F1">
      <w:pPr>
        <w:numPr>
          <w:ilvl w:val="0"/>
          <w:numId w:val="1"/>
        </w:numPr>
        <w:spacing w:after="0" w:line="240" w:lineRule="auto"/>
        <w:rPr>
          <w:rFonts w:asciiTheme="minorHAnsi" w:hAnsiTheme="minorHAnsi" w:cs="Open Sans"/>
          <w:b/>
          <w:szCs w:val="22"/>
          <w:lang w:eastAsia="ar-SA"/>
        </w:rPr>
      </w:pPr>
      <w:r w:rsidRPr="00AF0E7B">
        <w:rPr>
          <w:rFonts w:asciiTheme="minorHAnsi" w:hAnsiTheme="minorHAnsi" w:cs="Open Sans"/>
          <w:b/>
          <w:szCs w:val="22"/>
        </w:rPr>
        <w:t>Wady niedopuszczalne:</w:t>
      </w:r>
    </w:p>
    <w:p w14:paraId="4F877E8E" w14:textId="77777777" w:rsidR="00CA31F1" w:rsidRPr="00AF0E7B" w:rsidRDefault="00CA31F1" w:rsidP="00CA31F1">
      <w:pPr>
        <w:spacing w:after="0" w:line="240" w:lineRule="auto"/>
        <w:ind w:left="1418" w:hanging="709"/>
        <w:jc w:val="both"/>
        <w:rPr>
          <w:rFonts w:asciiTheme="minorHAnsi" w:hAnsiTheme="minorHAnsi" w:cs="Open Sans"/>
          <w:szCs w:val="22"/>
        </w:rPr>
      </w:pPr>
      <w:r w:rsidRPr="00AF0E7B">
        <w:rPr>
          <w:rFonts w:asciiTheme="minorHAnsi" w:hAnsiTheme="minorHAnsi" w:cs="Open Sans"/>
          <w:szCs w:val="22"/>
        </w:rPr>
        <w:t>-</w:t>
      </w:r>
      <w:r w:rsidRPr="00AF0E7B">
        <w:rPr>
          <w:rFonts w:asciiTheme="minorHAnsi" w:hAnsiTheme="minorHAnsi" w:cs="Open Sans"/>
          <w:szCs w:val="22"/>
        </w:rPr>
        <w:tab/>
        <w:t>rany na każdym etapie gojenia spowodowane złą lub późną interwencją ogrodniczą (na przykład późnym usunięciem: bocznych pędów, zbyt silnych gałęzi lub bocznych pędów przy pniu);</w:t>
      </w:r>
    </w:p>
    <w:p w14:paraId="1C0EEDA6" w14:textId="77777777" w:rsidR="00CA31F1" w:rsidRPr="00AF0E7B" w:rsidRDefault="00CA31F1" w:rsidP="00CA31F1">
      <w:pPr>
        <w:spacing w:after="0" w:line="240" w:lineRule="auto"/>
        <w:ind w:left="1418" w:hanging="709"/>
        <w:jc w:val="both"/>
        <w:rPr>
          <w:rFonts w:asciiTheme="minorHAnsi" w:hAnsiTheme="minorHAnsi" w:cs="Open Sans"/>
          <w:szCs w:val="22"/>
        </w:rPr>
      </w:pPr>
      <w:r w:rsidRPr="00AF0E7B">
        <w:rPr>
          <w:rFonts w:asciiTheme="minorHAnsi" w:hAnsiTheme="minorHAnsi" w:cs="Open Sans"/>
          <w:szCs w:val="22"/>
        </w:rPr>
        <w:t>-</w:t>
      </w:r>
      <w:r w:rsidRPr="00AF0E7B">
        <w:rPr>
          <w:rFonts w:asciiTheme="minorHAnsi" w:hAnsiTheme="minorHAnsi" w:cs="Open Sans"/>
          <w:szCs w:val="22"/>
        </w:rPr>
        <w:tab/>
        <w:t>ślady żerowania szkodników;</w:t>
      </w:r>
    </w:p>
    <w:p w14:paraId="03BFA78A" w14:textId="77777777" w:rsidR="00CA31F1" w:rsidRPr="00AF0E7B" w:rsidRDefault="00CA31F1" w:rsidP="00CA31F1">
      <w:pPr>
        <w:spacing w:after="0" w:line="240" w:lineRule="auto"/>
        <w:ind w:left="1418" w:hanging="709"/>
        <w:jc w:val="both"/>
        <w:rPr>
          <w:rFonts w:asciiTheme="minorHAnsi" w:hAnsiTheme="minorHAnsi" w:cs="Open Sans"/>
          <w:szCs w:val="22"/>
        </w:rPr>
      </w:pPr>
      <w:r w:rsidRPr="00AF0E7B">
        <w:rPr>
          <w:rFonts w:asciiTheme="minorHAnsi" w:hAnsiTheme="minorHAnsi" w:cs="Open Sans"/>
          <w:szCs w:val="22"/>
        </w:rPr>
        <w:t>-</w:t>
      </w:r>
      <w:r w:rsidRPr="00AF0E7B">
        <w:rPr>
          <w:rFonts w:asciiTheme="minorHAnsi" w:hAnsiTheme="minorHAnsi" w:cs="Open Sans"/>
          <w:szCs w:val="22"/>
        </w:rPr>
        <w:tab/>
        <w:t>oznaki chorobowe;</w:t>
      </w:r>
    </w:p>
    <w:p w14:paraId="6A8B0F61" w14:textId="77777777" w:rsidR="00CA31F1" w:rsidRPr="00AF0E7B" w:rsidRDefault="00CA31F1" w:rsidP="00CA31F1">
      <w:pPr>
        <w:spacing w:after="0" w:line="240" w:lineRule="auto"/>
        <w:ind w:left="1418" w:hanging="709"/>
        <w:jc w:val="both"/>
        <w:rPr>
          <w:rFonts w:asciiTheme="minorHAnsi" w:hAnsiTheme="minorHAnsi" w:cs="Open Sans"/>
          <w:szCs w:val="22"/>
        </w:rPr>
      </w:pPr>
      <w:r w:rsidRPr="00AF0E7B">
        <w:rPr>
          <w:rFonts w:asciiTheme="minorHAnsi" w:hAnsiTheme="minorHAnsi" w:cs="Open Sans"/>
          <w:szCs w:val="22"/>
        </w:rPr>
        <w:t>-</w:t>
      </w:r>
      <w:r w:rsidRPr="00AF0E7B">
        <w:rPr>
          <w:rFonts w:asciiTheme="minorHAnsi" w:hAnsiTheme="minorHAnsi" w:cs="Open Sans"/>
          <w:szCs w:val="22"/>
        </w:rPr>
        <w:tab/>
        <w:t>zwiędnięcie;</w:t>
      </w:r>
    </w:p>
    <w:p w14:paraId="73D9E98E" w14:textId="77777777" w:rsidR="00CA31F1" w:rsidRPr="00AF0E7B" w:rsidRDefault="00CA31F1" w:rsidP="00CA31F1">
      <w:pPr>
        <w:spacing w:after="0" w:line="240" w:lineRule="auto"/>
        <w:ind w:left="1418" w:hanging="709"/>
        <w:jc w:val="both"/>
        <w:rPr>
          <w:rFonts w:asciiTheme="minorHAnsi" w:hAnsiTheme="minorHAnsi" w:cs="Open Sans"/>
          <w:szCs w:val="22"/>
        </w:rPr>
      </w:pPr>
      <w:r w:rsidRPr="00AF0E7B">
        <w:rPr>
          <w:rFonts w:asciiTheme="minorHAnsi" w:hAnsiTheme="minorHAnsi" w:cs="Open Sans"/>
          <w:szCs w:val="22"/>
        </w:rPr>
        <w:t>-</w:t>
      </w:r>
      <w:r w:rsidRPr="00AF0E7B">
        <w:rPr>
          <w:rFonts w:asciiTheme="minorHAnsi" w:hAnsiTheme="minorHAnsi" w:cs="Open Sans"/>
          <w:szCs w:val="22"/>
        </w:rPr>
        <w:tab/>
        <w:t>martwice, pęknięcia i obdarcia kory;</w:t>
      </w:r>
    </w:p>
    <w:p w14:paraId="09E1ED51" w14:textId="77777777" w:rsidR="00CA31F1" w:rsidRPr="00AF0E7B" w:rsidRDefault="00CA31F1" w:rsidP="00CA31F1">
      <w:pPr>
        <w:spacing w:after="0" w:line="240" w:lineRule="auto"/>
        <w:ind w:left="1418" w:hanging="709"/>
        <w:jc w:val="both"/>
        <w:rPr>
          <w:rFonts w:asciiTheme="minorHAnsi" w:hAnsiTheme="minorHAnsi" w:cs="Open Sans"/>
          <w:szCs w:val="22"/>
        </w:rPr>
      </w:pPr>
      <w:r w:rsidRPr="00AF0E7B">
        <w:rPr>
          <w:rFonts w:asciiTheme="minorHAnsi" w:hAnsiTheme="minorHAnsi" w:cs="Open Sans"/>
          <w:szCs w:val="22"/>
        </w:rPr>
        <w:t>-</w:t>
      </w:r>
      <w:r w:rsidRPr="00AF0E7B">
        <w:rPr>
          <w:rFonts w:asciiTheme="minorHAnsi" w:hAnsiTheme="minorHAnsi" w:cs="Open Sans"/>
          <w:szCs w:val="22"/>
        </w:rPr>
        <w:tab/>
        <w:t>uszkodzenie lub przesuszenie bryły korzeniowej/korzeni;</w:t>
      </w:r>
    </w:p>
    <w:p w14:paraId="3B59F24D" w14:textId="77777777" w:rsidR="00CA31F1" w:rsidRPr="00AF0E7B" w:rsidRDefault="00CA31F1" w:rsidP="00CA31F1">
      <w:pPr>
        <w:spacing w:after="0" w:line="240" w:lineRule="auto"/>
        <w:ind w:left="1418" w:hanging="709"/>
        <w:jc w:val="both"/>
        <w:rPr>
          <w:rFonts w:asciiTheme="minorHAnsi" w:hAnsiTheme="minorHAnsi" w:cs="Open Sans"/>
          <w:szCs w:val="22"/>
        </w:rPr>
      </w:pPr>
      <w:r w:rsidRPr="00AF0E7B">
        <w:rPr>
          <w:rFonts w:asciiTheme="minorHAnsi" w:hAnsiTheme="minorHAnsi" w:cs="Open Sans"/>
          <w:szCs w:val="22"/>
        </w:rPr>
        <w:t>-</w:t>
      </w:r>
      <w:r w:rsidRPr="00AF0E7B">
        <w:rPr>
          <w:rFonts w:asciiTheme="minorHAnsi" w:hAnsiTheme="minorHAnsi" w:cs="Open Sans"/>
          <w:szCs w:val="22"/>
        </w:rPr>
        <w:tab/>
        <w:t>dwupędowe (wieloprzewodnikowe) korony drzew form piennych (z wyłączeniem niektórych odmian pokrojowych);</w:t>
      </w:r>
    </w:p>
    <w:p w14:paraId="3B4A699A" w14:textId="457E0A76" w:rsidR="00CA31F1" w:rsidRPr="00AF0E7B" w:rsidRDefault="00CA31F1" w:rsidP="00CA31F1">
      <w:pPr>
        <w:spacing w:after="0" w:line="240" w:lineRule="auto"/>
        <w:ind w:left="1418" w:hanging="709"/>
        <w:jc w:val="both"/>
        <w:rPr>
          <w:rFonts w:asciiTheme="minorHAnsi" w:hAnsiTheme="minorHAnsi" w:cs="Open Sans"/>
          <w:szCs w:val="22"/>
        </w:rPr>
      </w:pPr>
      <w:r w:rsidRPr="00AF0E7B">
        <w:rPr>
          <w:rFonts w:asciiTheme="minorHAnsi" w:hAnsiTheme="minorHAnsi" w:cs="Open Sans"/>
          <w:szCs w:val="22"/>
        </w:rPr>
        <w:t>-</w:t>
      </w:r>
      <w:r w:rsidRPr="00AF0E7B">
        <w:rPr>
          <w:rFonts w:asciiTheme="minorHAnsi" w:hAnsiTheme="minorHAnsi" w:cs="Open Sans"/>
          <w:szCs w:val="22"/>
        </w:rPr>
        <w:tab/>
        <w:t>drzewa o źle wykształconej koronie, zbyt wyrośnięte, zbyt wyciągnięte w górę w stosunku do prawidłowego pokroju charakterystycznego dla danej odmiany (korona zbudowana z silnie rosnących pędów wyrosłych w skutek zbyt drastycznego formowania);</w:t>
      </w:r>
    </w:p>
    <w:p w14:paraId="30C20719" w14:textId="77777777" w:rsidR="00CA31F1" w:rsidRPr="00AF0E7B" w:rsidRDefault="00CA31F1" w:rsidP="00CA31F1">
      <w:pPr>
        <w:spacing w:after="0" w:line="240" w:lineRule="auto"/>
        <w:ind w:left="1418" w:hanging="709"/>
        <w:jc w:val="both"/>
        <w:rPr>
          <w:rFonts w:asciiTheme="minorHAnsi" w:hAnsiTheme="minorHAnsi" w:cs="Open Sans"/>
          <w:szCs w:val="22"/>
        </w:rPr>
      </w:pPr>
      <w:r w:rsidRPr="00AF0E7B">
        <w:rPr>
          <w:rFonts w:asciiTheme="minorHAnsi" w:hAnsiTheme="minorHAnsi" w:cs="Open Sans"/>
          <w:szCs w:val="22"/>
        </w:rPr>
        <w:t>-</w:t>
      </w:r>
      <w:r w:rsidRPr="00AF0E7B">
        <w:rPr>
          <w:rFonts w:asciiTheme="minorHAnsi" w:hAnsiTheme="minorHAnsi" w:cs="Open Sans"/>
          <w:szCs w:val="22"/>
        </w:rPr>
        <w:tab/>
        <w:t>jednostronne ułożenie pędów korony drzew;</w:t>
      </w:r>
    </w:p>
    <w:p w14:paraId="1E970EDE" w14:textId="77777777" w:rsidR="00CA31F1" w:rsidRPr="00AF0E7B" w:rsidRDefault="00CA31F1" w:rsidP="00CA31F1">
      <w:pPr>
        <w:spacing w:after="0" w:line="240" w:lineRule="auto"/>
        <w:ind w:left="1418" w:hanging="709"/>
        <w:jc w:val="both"/>
        <w:rPr>
          <w:rFonts w:asciiTheme="minorHAnsi" w:hAnsiTheme="minorHAnsi" w:cs="Open Sans"/>
          <w:szCs w:val="22"/>
        </w:rPr>
      </w:pPr>
      <w:r w:rsidRPr="00AF0E7B">
        <w:rPr>
          <w:rFonts w:asciiTheme="minorHAnsi" w:hAnsiTheme="minorHAnsi" w:cs="Open Sans"/>
          <w:szCs w:val="22"/>
        </w:rPr>
        <w:t>-</w:t>
      </w:r>
      <w:r w:rsidRPr="00AF0E7B">
        <w:rPr>
          <w:rFonts w:asciiTheme="minorHAnsi" w:hAnsiTheme="minorHAnsi" w:cs="Open Sans"/>
          <w:szCs w:val="22"/>
        </w:rPr>
        <w:tab/>
        <w:t>brak przewodnika lub uszkodzony przewodnik;</w:t>
      </w:r>
    </w:p>
    <w:p w14:paraId="0FF1463C" w14:textId="77777777" w:rsidR="00CA31F1" w:rsidRPr="00AF0E7B" w:rsidRDefault="00CA31F1" w:rsidP="00CA31F1">
      <w:pPr>
        <w:spacing w:after="0" w:line="240" w:lineRule="auto"/>
        <w:ind w:left="1418" w:hanging="709"/>
        <w:jc w:val="both"/>
        <w:rPr>
          <w:rFonts w:asciiTheme="minorHAnsi" w:hAnsiTheme="minorHAnsi" w:cs="Open Sans"/>
          <w:szCs w:val="22"/>
        </w:rPr>
      </w:pPr>
      <w:r w:rsidRPr="00AF0E7B">
        <w:rPr>
          <w:rFonts w:asciiTheme="minorHAnsi" w:hAnsiTheme="minorHAnsi" w:cs="Open Sans"/>
          <w:szCs w:val="22"/>
        </w:rPr>
        <w:t>-</w:t>
      </w:r>
      <w:r w:rsidRPr="00AF0E7B">
        <w:rPr>
          <w:rFonts w:asciiTheme="minorHAnsi" w:hAnsiTheme="minorHAnsi" w:cs="Open Sans"/>
          <w:szCs w:val="22"/>
        </w:rPr>
        <w:tab/>
        <w:t>korzeń duszący.</w:t>
      </w:r>
    </w:p>
    <w:p w14:paraId="1DC4A451" w14:textId="1A3D787F" w:rsidR="00DA2128" w:rsidRDefault="00DA2128" w:rsidP="0032696D"/>
    <w:p w14:paraId="434461D9" w14:textId="2DFFF65E" w:rsidR="00AF0E7B" w:rsidRPr="00AF0E7B" w:rsidRDefault="00AF0E7B" w:rsidP="0032696D">
      <w:pPr>
        <w:rPr>
          <w:b/>
          <w:bCs/>
        </w:rPr>
      </w:pPr>
      <w:r w:rsidRPr="00AF0E7B">
        <w:rPr>
          <w:b/>
          <w:bCs/>
        </w:rPr>
        <w:t>Wykaz roślin do posadzenia</w:t>
      </w:r>
    </w:p>
    <w:tbl>
      <w:tblPr>
        <w:tblW w:w="8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5120"/>
        <w:gridCol w:w="1520"/>
        <w:gridCol w:w="1260"/>
      </w:tblGrid>
      <w:tr w:rsidR="00F671D9" w:rsidRPr="00F671D9" w14:paraId="41C26F31" w14:textId="77777777" w:rsidTr="00F671D9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331B" w14:textId="77777777" w:rsidR="00F671D9" w:rsidRPr="00F671D9" w:rsidRDefault="00F671D9" w:rsidP="00F671D9">
            <w:pPr>
              <w:suppressAutoHyphens w:val="0"/>
              <w:spacing w:after="0" w:line="240" w:lineRule="auto"/>
              <w:rPr>
                <w:b/>
                <w:bCs/>
                <w:color w:val="000000"/>
                <w:szCs w:val="22"/>
                <w:lang w:eastAsia="pl-PL"/>
              </w:rPr>
            </w:pPr>
            <w:r w:rsidRPr="00F671D9">
              <w:rPr>
                <w:b/>
                <w:bCs/>
                <w:color w:val="000000"/>
                <w:szCs w:val="22"/>
                <w:lang w:eastAsia="pl-PL"/>
              </w:rPr>
              <w:t>L.p.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4AC8" w14:textId="77777777" w:rsidR="00F671D9" w:rsidRPr="00F671D9" w:rsidRDefault="00F671D9" w:rsidP="00F671D9">
            <w:pPr>
              <w:suppressAutoHyphens w:val="0"/>
              <w:spacing w:after="0" w:line="240" w:lineRule="auto"/>
              <w:jc w:val="center"/>
              <w:rPr>
                <w:b/>
                <w:bCs/>
                <w:color w:val="000000"/>
                <w:szCs w:val="22"/>
                <w:lang w:eastAsia="pl-PL"/>
              </w:rPr>
            </w:pPr>
            <w:r w:rsidRPr="00F671D9">
              <w:rPr>
                <w:b/>
                <w:bCs/>
                <w:color w:val="000000"/>
                <w:szCs w:val="22"/>
                <w:lang w:eastAsia="pl-PL"/>
              </w:rPr>
              <w:t>Gatunek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A86F" w14:textId="77777777" w:rsidR="00F671D9" w:rsidRPr="00F671D9" w:rsidRDefault="00F671D9" w:rsidP="00F671D9">
            <w:pPr>
              <w:suppressAutoHyphens w:val="0"/>
              <w:spacing w:after="0" w:line="240" w:lineRule="auto"/>
              <w:rPr>
                <w:b/>
                <w:bCs/>
                <w:color w:val="000000"/>
                <w:szCs w:val="22"/>
                <w:lang w:eastAsia="pl-PL"/>
              </w:rPr>
            </w:pPr>
            <w:r w:rsidRPr="00F671D9">
              <w:rPr>
                <w:b/>
                <w:bCs/>
                <w:color w:val="000000"/>
                <w:szCs w:val="22"/>
                <w:lang w:eastAsia="pl-PL"/>
              </w:rPr>
              <w:t>Wysokość (cm)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72A2" w14:textId="77777777" w:rsidR="00F671D9" w:rsidRPr="00F671D9" w:rsidRDefault="00F671D9" w:rsidP="00F671D9">
            <w:pPr>
              <w:suppressAutoHyphens w:val="0"/>
              <w:spacing w:after="0" w:line="240" w:lineRule="auto"/>
              <w:rPr>
                <w:b/>
                <w:bCs/>
                <w:color w:val="000000"/>
                <w:szCs w:val="22"/>
                <w:lang w:eastAsia="pl-PL"/>
              </w:rPr>
            </w:pPr>
            <w:r w:rsidRPr="00F671D9">
              <w:rPr>
                <w:b/>
                <w:bCs/>
                <w:color w:val="000000"/>
                <w:szCs w:val="22"/>
                <w:lang w:eastAsia="pl-PL"/>
              </w:rPr>
              <w:t>Ilość</w:t>
            </w:r>
          </w:p>
        </w:tc>
      </w:tr>
      <w:tr w:rsidR="00F671D9" w:rsidRPr="00F671D9" w14:paraId="701567F9" w14:textId="77777777" w:rsidTr="00F671D9">
        <w:trPr>
          <w:trHeight w:val="300"/>
        </w:trPr>
        <w:tc>
          <w:tcPr>
            <w:tcW w:w="8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8970" w14:textId="77777777" w:rsidR="00F671D9" w:rsidRPr="00F671D9" w:rsidRDefault="00F671D9" w:rsidP="00F671D9">
            <w:pPr>
              <w:suppressAutoHyphens w:val="0"/>
              <w:spacing w:after="0" w:line="240" w:lineRule="auto"/>
              <w:jc w:val="center"/>
              <w:rPr>
                <w:b/>
                <w:bCs/>
                <w:color w:val="000000"/>
                <w:szCs w:val="22"/>
                <w:lang w:eastAsia="pl-PL"/>
              </w:rPr>
            </w:pPr>
            <w:r w:rsidRPr="00F671D9">
              <w:rPr>
                <w:b/>
                <w:bCs/>
                <w:color w:val="000000"/>
                <w:szCs w:val="22"/>
                <w:lang w:eastAsia="pl-PL"/>
              </w:rPr>
              <w:t>Drzewa iglaste</w:t>
            </w:r>
          </w:p>
        </w:tc>
      </w:tr>
      <w:tr w:rsidR="00F671D9" w:rsidRPr="00F671D9" w14:paraId="3282B1A5" w14:textId="77777777" w:rsidTr="00F671D9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B6F1" w14:textId="77777777" w:rsidR="00F671D9" w:rsidRPr="00F671D9" w:rsidRDefault="00F671D9" w:rsidP="00F671D9">
            <w:pPr>
              <w:suppressAutoHyphens w:val="0"/>
              <w:spacing w:after="0" w:line="240" w:lineRule="auto"/>
              <w:rPr>
                <w:b/>
                <w:bCs/>
                <w:color w:val="000000"/>
                <w:szCs w:val="22"/>
                <w:lang w:eastAsia="pl-PL"/>
              </w:rPr>
            </w:pPr>
            <w:r w:rsidRPr="00F671D9">
              <w:rPr>
                <w:b/>
                <w:bCs/>
                <w:color w:val="000000"/>
                <w:szCs w:val="22"/>
                <w:lang w:eastAsia="pl-PL"/>
              </w:rPr>
              <w:t xml:space="preserve">1. 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FC37" w14:textId="77777777" w:rsidR="00F671D9" w:rsidRPr="00F671D9" w:rsidRDefault="00F671D9" w:rsidP="00F671D9">
            <w:pPr>
              <w:suppressAutoHyphens w:val="0"/>
              <w:spacing w:after="0" w:line="240" w:lineRule="auto"/>
              <w:rPr>
                <w:color w:val="000000"/>
                <w:szCs w:val="22"/>
                <w:lang w:eastAsia="pl-PL"/>
              </w:rPr>
            </w:pPr>
            <w:r w:rsidRPr="00F671D9">
              <w:rPr>
                <w:color w:val="000000"/>
                <w:szCs w:val="22"/>
                <w:lang w:eastAsia="pl-PL"/>
              </w:rPr>
              <w:t>Sosna czarna (</w:t>
            </w:r>
            <w:r w:rsidRPr="00F671D9">
              <w:rPr>
                <w:i/>
                <w:iCs/>
                <w:color w:val="000000"/>
                <w:szCs w:val="22"/>
                <w:lang w:eastAsia="pl-PL"/>
              </w:rPr>
              <w:t>Pinus nigra</w:t>
            </w:r>
            <w:r w:rsidRPr="00F671D9">
              <w:rPr>
                <w:color w:val="000000"/>
                <w:szCs w:val="22"/>
                <w:lang w:eastAsia="pl-PL"/>
              </w:rPr>
              <w:t>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9A74" w14:textId="77777777" w:rsidR="00F671D9" w:rsidRPr="00F671D9" w:rsidRDefault="00F671D9" w:rsidP="00F671D9">
            <w:pPr>
              <w:suppressAutoHyphens w:val="0"/>
              <w:spacing w:after="0" w:line="240" w:lineRule="auto"/>
              <w:rPr>
                <w:color w:val="000000"/>
                <w:szCs w:val="22"/>
                <w:lang w:eastAsia="pl-PL"/>
              </w:rPr>
            </w:pPr>
            <w:r w:rsidRPr="00F671D9">
              <w:rPr>
                <w:color w:val="000000"/>
                <w:szCs w:val="22"/>
                <w:lang w:eastAsia="pl-PL"/>
              </w:rPr>
              <w:t>200-300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3F7F" w14:textId="77777777" w:rsidR="00F671D9" w:rsidRPr="00F671D9" w:rsidRDefault="00F671D9" w:rsidP="00F671D9">
            <w:pPr>
              <w:suppressAutoHyphens w:val="0"/>
              <w:spacing w:after="0" w:line="240" w:lineRule="auto"/>
              <w:rPr>
                <w:color w:val="000000"/>
                <w:szCs w:val="22"/>
                <w:lang w:eastAsia="pl-PL"/>
              </w:rPr>
            </w:pPr>
            <w:r w:rsidRPr="00F671D9">
              <w:rPr>
                <w:color w:val="000000"/>
                <w:szCs w:val="22"/>
                <w:lang w:eastAsia="pl-PL"/>
              </w:rPr>
              <w:t xml:space="preserve">20 szt. </w:t>
            </w:r>
          </w:p>
        </w:tc>
      </w:tr>
      <w:tr w:rsidR="00F671D9" w:rsidRPr="00F671D9" w14:paraId="0DF07A97" w14:textId="77777777" w:rsidTr="00F671D9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DDDB" w14:textId="77777777" w:rsidR="00F671D9" w:rsidRPr="00F671D9" w:rsidRDefault="00F671D9" w:rsidP="00F671D9">
            <w:pPr>
              <w:suppressAutoHyphens w:val="0"/>
              <w:spacing w:after="0" w:line="240" w:lineRule="auto"/>
              <w:rPr>
                <w:b/>
                <w:bCs/>
                <w:color w:val="000000"/>
                <w:szCs w:val="22"/>
                <w:lang w:eastAsia="pl-PL"/>
              </w:rPr>
            </w:pPr>
            <w:r w:rsidRPr="00F671D9">
              <w:rPr>
                <w:b/>
                <w:bCs/>
                <w:color w:val="000000"/>
                <w:szCs w:val="22"/>
                <w:lang w:eastAsia="pl-PL"/>
              </w:rPr>
              <w:t>2.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0F5F" w14:textId="77777777" w:rsidR="00F671D9" w:rsidRPr="00F671D9" w:rsidRDefault="00F671D9" w:rsidP="00F671D9">
            <w:pPr>
              <w:suppressAutoHyphens w:val="0"/>
              <w:spacing w:after="0" w:line="240" w:lineRule="auto"/>
              <w:rPr>
                <w:color w:val="000000"/>
                <w:szCs w:val="22"/>
                <w:lang w:eastAsia="pl-PL"/>
              </w:rPr>
            </w:pPr>
            <w:r w:rsidRPr="00F671D9">
              <w:rPr>
                <w:color w:val="000000"/>
                <w:szCs w:val="22"/>
                <w:lang w:eastAsia="pl-PL"/>
              </w:rPr>
              <w:t xml:space="preserve">Świerk kłujący 'Fastigiata' </w:t>
            </w:r>
            <w:r w:rsidRPr="00F671D9">
              <w:rPr>
                <w:i/>
                <w:iCs/>
                <w:color w:val="000000"/>
                <w:szCs w:val="22"/>
                <w:lang w:eastAsia="pl-PL"/>
              </w:rPr>
              <w:t>Picea pungens</w:t>
            </w:r>
            <w:r w:rsidRPr="00F671D9">
              <w:rPr>
                <w:color w:val="000000"/>
                <w:szCs w:val="22"/>
                <w:lang w:eastAsia="pl-PL"/>
              </w:rPr>
              <w:t xml:space="preserve"> 'Fastigiata'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902B" w14:textId="77777777" w:rsidR="00F671D9" w:rsidRPr="00F671D9" w:rsidRDefault="00F671D9" w:rsidP="00F671D9">
            <w:pPr>
              <w:suppressAutoHyphens w:val="0"/>
              <w:spacing w:after="0" w:line="240" w:lineRule="auto"/>
              <w:rPr>
                <w:color w:val="000000"/>
                <w:szCs w:val="22"/>
                <w:lang w:eastAsia="pl-PL"/>
              </w:rPr>
            </w:pPr>
            <w:r w:rsidRPr="00F671D9">
              <w:rPr>
                <w:color w:val="000000"/>
                <w:szCs w:val="22"/>
                <w:lang w:eastAsia="pl-PL"/>
              </w:rPr>
              <w:t>200-300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A799" w14:textId="77777777" w:rsidR="00F671D9" w:rsidRPr="00F671D9" w:rsidRDefault="00F671D9" w:rsidP="00F671D9">
            <w:pPr>
              <w:suppressAutoHyphens w:val="0"/>
              <w:spacing w:after="0" w:line="240" w:lineRule="auto"/>
              <w:rPr>
                <w:color w:val="000000"/>
                <w:szCs w:val="22"/>
                <w:lang w:eastAsia="pl-PL"/>
              </w:rPr>
            </w:pPr>
            <w:r w:rsidRPr="00F671D9">
              <w:rPr>
                <w:color w:val="000000"/>
                <w:szCs w:val="22"/>
                <w:lang w:eastAsia="pl-PL"/>
              </w:rPr>
              <w:t xml:space="preserve">10 szt. </w:t>
            </w:r>
          </w:p>
        </w:tc>
      </w:tr>
      <w:tr w:rsidR="00F671D9" w:rsidRPr="00F671D9" w14:paraId="5DEFAFCA" w14:textId="77777777" w:rsidTr="00F671D9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BCCF" w14:textId="77777777" w:rsidR="00F671D9" w:rsidRPr="00F671D9" w:rsidRDefault="00F671D9" w:rsidP="00F671D9">
            <w:pPr>
              <w:suppressAutoHyphens w:val="0"/>
              <w:spacing w:after="0" w:line="240" w:lineRule="auto"/>
              <w:rPr>
                <w:b/>
                <w:bCs/>
                <w:color w:val="000000"/>
                <w:szCs w:val="22"/>
                <w:lang w:eastAsia="pl-PL"/>
              </w:rPr>
            </w:pPr>
            <w:r w:rsidRPr="00F671D9">
              <w:rPr>
                <w:b/>
                <w:bCs/>
                <w:color w:val="000000"/>
                <w:szCs w:val="22"/>
                <w:lang w:eastAsia="pl-PL"/>
              </w:rPr>
              <w:t>3.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35C1" w14:textId="77777777" w:rsidR="00F671D9" w:rsidRPr="00F671D9" w:rsidRDefault="00F671D9" w:rsidP="00F671D9">
            <w:pPr>
              <w:suppressAutoHyphens w:val="0"/>
              <w:spacing w:after="0" w:line="240" w:lineRule="auto"/>
              <w:rPr>
                <w:color w:val="000000"/>
                <w:szCs w:val="22"/>
                <w:lang w:eastAsia="pl-PL"/>
              </w:rPr>
            </w:pPr>
            <w:r w:rsidRPr="00F671D9">
              <w:rPr>
                <w:color w:val="000000"/>
                <w:szCs w:val="22"/>
                <w:lang w:eastAsia="pl-PL"/>
              </w:rPr>
              <w:t>Świerk kłujący 'Glauca' (</w:t>
            </w:r>
            <w:r w:rsidRPr="00F671D9">
              <w:rPr>
                <w:i/>
                <w:iCs/>
                <w:color w:val="000000"/>
                <w:szCs w:val="22"/>
                <w:lang w:eastAsia="pl-PL"/>
              </w:rPr>
              <w:t xml:space="preserve">Picea pungens </w:t>
            </w:r>
            <w:r w:rsidRPr="00F671D9">
              <w:rPr>
                <w:color w:val="000000"/>
                <w:szCs w:val="22"/>
                <w:lang w:eastAsia="pl-PL"/>
              </w:rPr>
              <w:t>'Glauca')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FDD0" w14:textId="77777777" w:rsidR="00F671D9" w:rsidRPr="00F671D9" w:rsidRDefault="00F671D9" w:rsidP="00F671D9">
            <w:pPr>
              <w:suppressAutoHyphens w:val="0"/>
              <w:spacing w:after="0" w:line="240" w:lineRule="auto"/>
              <w:rPr>
                <w:color w:val="000000"/>
                <w:szCs w:val="22"/>
                <w:lang w:eastAsia="pl-PL"/>
              </w:rPr>
            </w:pPr>
            <w:r w:rsidRPr="00F671D9">
              <w:rPr>
                <w:color w:val="000000"/>
                <w:szCs w:val="22"/>
                <w:lang w:eastAsia="pl-PL"/>
              </w:rPr>
              <w:t>200-300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E017" w14:textId="77777777" w:rsidR="00F671D9" w:rsidRPr="00F671D9" w:rsidRDefault="00F671D9" w:rsidP="00F671D9">
            <w:pPr>
              <w:suppressAutoHyphens w:val="0"/>
              <w:spacing w:after="0" w:line="240" w:lineRule="auto"/>
              <w:rPr>
                <w:color w:val="000000"/>
                <w:szCs w:val="22"/>
                <w:lang w:eastAsia="pl-PL"/>
              </w:rPr>
            </w:pPr>
            <w:r w:rsidRPr="00F671D9">
              <w:rPr>
                <w:color w:val="000000"/>
                <w:szCs w:val="22"/>
                <w:lang w:eastAsia="pl-PL"/>
              </w:rPr>
              <w:t xml:space="preserve">10 szt. </w:t>
            </w:r>
          </w:p>
        </w:tc>
      </w:tr>
      <w:tr w:rsidR="00F671D9" w:rsidRPr="00F671D9" w14:paraId="25DBA2CE" w14:textId="77777777" w:rsidTr="00F671D9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C5A1" w14:textId="77777777" w:rsidR="00F671D9" w:rsidRPr="00F671D9" w:rsidRDefault="00F671D9" w:rsidP="00F671D9">
            <w:pPr>
              <w:suppressAutoHyphens w:val="0"/>
              <w:spacing w:after="0" w:line="240" w:lineRule="auto"/>
              <w:rPr>
                <w:b/>
                <w:bCs/>
                <w:color w:val="000000"/>
                <w:szCs w:val="22"/>
                <w:lang w:eastAsia="pl-PL"/>
              </w:rPr>
            </w:pPr>
            <w:r w:rsidRPr="00F671D9">
              <w:rPr>
                <w:b/>
                <w:bCs/>
                <w:color w:val="000000"/>
                <w:szCs w:val="22"/>
                <w:lang w:eastAsia="pl-PL"/>
              </w:rPr>
              <w:t>4.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84E3" w14:textId="77777777" w:rsidR="00F671D9" w:rsidRPr="00F671D9" w:rsidRDefault="00F671D9" w:rsidP="00F671D9">
            <w:pPr>
              <w:suppressAutoHyphens w:val="0"/>
              <w:spacing w:after="0" w:line="240" w:lineRule="auto"/>
              <w:rPr>
                <w:color w:val="000000"/>
                <w:szCs w:val="22"/>
                <w:lang w:eastAsia="pl-PL"/>
              </w:rPr>
            </w:pPr>
            <w:r w:rsidRPr="00F671D9">
              <w:rPr>
                <w:color w:val="000000"/>
                <w:szCs w:val="22"/>
                <w:lang w:eastAsia="pl-PL"/>
              </w:rPr>
              <w:t>Daglezja zielona (</w:t>
            </w:r>
            <w:r w:rsidRPr="00F671D9">
              <w:rPr>
                <w:i/>
                <w:iCs/>
                <w:color w:val="000000"/>
                <w:szCs w:val="22"/>
                <w:lang w:eastAsia="pl-PL"/>
              </w:rPr>
              <w:t>Pseudotsuga meneziesii</w:t>
            </w:r>
            <w:r w:rsidRPr="00F671D9">
              <w:rPr>
                <w:color w:val="000000"/>
                <w:szCs w:val="22"/>
                <w:lang w:eastAsia="pl-PL"/>
              </w:rPr>
              <w:t>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B24F" w14:textId="77777777" w:rsidR="00F671D9" w:rsidRPr="00F671D9" w:rsidRDefault="00F671D9" w:rsidP="00F671D9">
            <w:pPr>
              <w:suppressAutoHyphens w:val="0"/>
              <w:spacing w:after="0" w:line="240" w:lineRule="auto"/>
              <w:rPr>
                <w:color w:val="000000"/>
                <w:szCs w:val="22"/>
                <w:lang w:eastAsia="pl-PL"/>
              </w:rPr>
            </w:pPr>
            <w:r w:rsidRPr="00F671D9">
              <w:rPr>
                <w:color w:val="000000"/>
                <w:szCs w:val="22"/>
                <w:lang w:eastAsia="pl-PL"/>
              </w:rPr>
              <w:t>200-300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633B" w14:textId="77777777" w:rsidR="00F671D9" w:rsidRPr="00F671D9" w:rsidRDefault="00F671D9" w:rsidP="00F671D9">
            <w:pPr>
              <w:suppressAutoHyphens w:val="0"/>
              <w:spacing w:after="0" w:line="240" w:lineRule="auto"/>
              <w:rPr>
                <w:color w:val="000000"/>
                <w:szCs w:val="22"/>
                <w:lang w:eastAsia="pl-PL"/>
              </w:rPr>
            </w:pPr>
            <w:r w:rsidRPr="00F671D9">
              <w:rPr>
                <w:color w:val="000000"/>
                <w:szCs w:val="22"/>
                <w:lang w:eastAsia="pl-PL"/>
              </w:rPr>
              <w:t>10 szt.</w:t>
            </w:r>
          </w:p>
        </w:tc>
      </w:tr>
      <w:tr w:rsidR="00F671D9" w:rsidRPr="00F671D9" w14:paraId="32AD27D1" w14:textId="77777777" w:rsidTr="00F671D9">
        <w:trPr>
          <w:trHeight w:val="300"/>
        </w:trPr>
        <w:tc>
          <w:tcPr>
            <w:tcW w:w="8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808A" w14:textId="77777777" w:rsidR="00F671D9" w:rsidRPr="00F671D9" w:rsidRDefault="00F671D9" w:rsidP="00F671D9">
            <w:pPr>
              <w:suppressAutoHyphens w:val="0"/>
              <w:spacing w:after="0" w:line="240" w:lineRule="auto"/>
              <w:jc w:val="center"/>
              <w:rPr>
                <w:b/>
                <w:bCs/>
                <w:color w:val="000000"/>
                <w:szCs w:val="22"/>
                <w:lang w:eastAsia="pl-PL"/>
              </w:rPr>
            </w:pPr>
            <w:r w:rsidRPr="00F671D9">
              <w:rPr>
                <w:b/>
                <w:bCs/>
                <w:color w:val="000000"/>
                <w:szCs w:val="22"/>
                <w:lang w:eastAsia="pl-PL"/>
              </w:rPr>
              <w:t>Krzewy iglaste</w:t>
            </w:r>
          </w:p>
        </w:tc>
      </w:tr>
      <w:tr w:rsidR="00F671D9" w:rsidRPr="00F671D9" w14:paraId="2F6A45C3" w14:textId="77777777" w:rsidTr="00F671D9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562B" w14:textId="77777777" w:rsidR="00F671D9" w:rsidRPr="00F671D9" w:rsidRDefault="00F671D9" w:rsidP="00F671D9">
            <w:pPr>
              <w:suppressAutoHyphens w:val="0"/>
              <w:spacing w:after="0" w:line="240" w:lineRule="auto"/>
              <w:rPr>
                <w:b/>
                <w:bCs/>
                <w:color w:val="000000"/>
                <w:szCs w:val="22"/>
                <w:lang w:eastAsia="pl-PL"/>
              </w:rPr>
            </w:pPr>
            <w:r w:rsidRPr="00F671D9">
              <w:rPr>
                <w:b/>
                <w:bCs/>
                <w:color w:val="000000"/>
                <w:szCs w:val="22"/>
                <w:lang w:eastAsia="pl-PL"/>
              </w:rPr>
              <w:t>5.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6FE9" w14:textId="77777777" w:rsidR="00F671D9" w:rsidRPr="00F671D9" w:rsidRDefault="00F671D9" w:rsidP="00F671D9">
            <w:pPr>
              <w:suppressAutoHyphens w:val="0"/>
              <w:spacing w:after="0" w:line="240" w:lineRule="auto"/>
              <w:rPr>
                <w:color w:val="000000"/>
                <w:szCs w:val="22"/>
                <w:lang w:eastAsia="pl-PL"/>
              </w:rPr>
            </w:pPr>
            <w:r w:rsidRPr="00F671D9">
              <w:rPr>
                <w:color w:val="000000"/>
                <w:szCs w:val="22"/>
                <w:lang w:eastAsia="pl-PL"/>
              </w:rPr>
              <w:t>Cis pospolity (</w:t>
            </w:r>
            <w:r w:rsidRPr="00F671D9">
              <w:rPr>
                <w:i/>
                <w:iCs/>
                <w:color w:val="000000"/>
                <w:szCs w:val="22"/>
                <w:lang w:eastAsia="pl-PL"/>
              </w:rPr>
              <w:t>Taxus baccata L.</w:t>
            </w:r>
            <w:r w:rsidRPr="00F671D9">
              <w:rPr>
                <w:color w:val="000000"/>
                <w:szCs w:val="22"/>
                <w:lang w:eastAsia="pl-PL"/>
              </w:rPr>
              <w:t>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11A4" w14:textId="77777777" w:rsidR="00F671D9" w:rsidRPr="00F671D9" w:rsidRDefault="00F671D9" w:rsidP="00F671D9">
            <w:pPr>
              <w:suppressAutoHyphens w:val="0"/>
              <w:spacing w:after="0" w:line="240" w:lineRule="auto"/>
              <w:rPr>
                <w:color w:val="000000"/>
                <w:szCs w:val="22"/>
                <w:lang w:eastAsia="pl-PL"/>
              </w:rPr>
            </w:pPr>
            <w:r w:rsidRPr="00F671D9">
              <w:rPr>
                <w:color w:val="000000"/>
                <w:szCs w:val="22"/>
                <w:lang w:eastAsia="pl-PL"/>
              </w:rPr>
              <w:t>100-150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8BCE" w14:textId="77777777" w:rsidR="00F671D9" w:rsidRPr="00F671D9" w:rsidRDefault="00F671D9" w:rsidP="00F671D9">
            <w:pPr>
              <w:suppressAutoHyphens w:val="0"/>
              <w:spacing w:after="0" w:line="240" w:lineRule="auto"/>
              <w:rPr>
                <w:color w:val="000000"/>
                <w:szCs w:val="22"/>
                <w:lang w:eastAsia="pl-PL"/>
              </w:rPr>
            </w:pPr>
            <w:r w:rsidRPr="00F671D9">
              <w:rPr>
                <w:color w:val="000000"/>
                <w:szCs w:val="22"/>
                <w:lang w:eastAsia="pl-PL"/>
              </w:rPr>
              <w:t xml:space="preserve">15 szt. </w:t>
            </w:r>
          </w:p>
        </w:tc>
      </w:tr>
      <w:tr w:rsidR="00F671D9" w:rsidRPr="00F671D9" w14:paraId="39E485F2" w14:textId="77777777" w:rsidTr="00F671D9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2149" w14:textId="77777777" w:rsidR="00F671D9" w:rsidRPr="00F671D9" w:rsidRDefault="00F671D9" w:rsidP="00F671D9">
            <w:pPr>
              <w:suppressAutoHyphens w:val="0"/>
              <w:spacing w:after="0" w:line="240" w:lineRule="auto"/>
              <w:rPr>
                <w:b/>
                <w:bCs/>
                <w:color w:val="000000"/>
                <w:szCs w:val="22"/>
                <w:lang w:eastAsia="pl-PL"/>
              </w:rPr>
            </w:pPr>
            <w:r w:rsidRPr="00F671D9">
              <w:rPr>
                <w:b/>
                <w:bCs/>
                <w:color w:val="000000"/>
                <w:szCs w:val="22"/>
                <w:lang w:eastAsia="pl-PL"/>
              </w:rPr>
              <w:t>6.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A005" w14:textId="77777777" w:rsidR="00F671D9" w:rsidRPr="00F671D9" w:rsidRDefault="00F671D9" w:rsidP="00F671D9">
            <w:pPr>
              <w:suppressAutoHyphens w:val="0"/>
              <w:spacing w:after="0" w:line="240" w:lineRule="auto"/>
              <w:rPr>
                <w:color w:val="000000"/>
                <w:szCs w:val="22"/>
                <w:lang w:eastAsia="pl-PL"/>
              </w:rPr>
            </w:pPr>
            <w:r w:rsidRPr="00F671D9">
              <w:rPr>
                <w:color w:val="000000"/>
                <w:szCs w:val="22"/>
                <w:lang w:eastAsia="pl-PL"/>
              </w:rPr>
              <w:t>Jałowiec chiński 'Sprtan' (</w:t>
            </w:r>
            <w:r w:rsidRPr="00F671D9">
              <w:rPr>
                <w:i/>
                <w:iCs/>
                <w:color w:val="000000"/>
                <w:szCs w:val="22"/>
                <w:lang w:eastAsia="pl-PL"/>
              </w:rPr>
              <w:t>Juniperus chinensis</w:t>
            </w:r>
            <w:r w:rsidRPr="00F671D9">
              <w:rPr>
                <w:color w:val="000000"/>
                <w:szCs w:val="22"/>
                <w:lang w:eastAsia="pl-PL"/>
              </w:rPr>
              <w:t>'Spartan')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C9FE" w14:textId="77777777" w:rsidR="00F671D9" w:rsidRPr="00F671D9" w:rsidRDefault="00F671D9" w:rsidP="00F671D9">
            <w:pPr>
              <w:suppressAutoHyphens w:val="0"/>
              <w:spacing w:after="0" w:line="240" w:lineRule="auto"/>
              <w:rPr>
                <w:color w:val="000000"/>
                <w:szCs w:val="22"/>
                <w:lang w:eastAsia="pl-PL"/>
              </w:rPr>
            </w:pPr>
            <w:r w:rsidRPr="00F671D9">
              <w:rPr>
                <w:color w:val="000000"/>
                <w:szCs w:val="22"/>
                <w:lang w:eastAsia="pl-PL"/>
              </w:rPr>
              <w:t>100-150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D782" w14:textId="77777777" w:rsidR="00F671D9" w:rsidRPr="00F671D9" w:rsidRDefault="00F671D9" w:rsidP="00F671D9">
            <w:pPr>
              <w:suppressAutoHyphens w:val="0"/>
              <w:spacing w:after="0" w:line="240" w:lineRule="auto"/>
              <w:rPr>
                <w:color w:val="000000"/>
                <w:szCs w:val="22"/>
                <w:lang w:eastAsia="pl-PL"/>
              </w:rPr>
            </w:pPr>
            <w:r w:rsidRPr="00F671D9">
              <w:rPr>
                <w:color w:val="000000"/>
                <w:szCs w:val="22"/>
                <w:lang w:eastAsia="pl-PL"/>
              </w:rPr>
              <w:t xml:space="preserve">20 szt. </w:t>
            </w:r>
          </w:p>
        </w:tc>
      </w:tr>
      <w:tr w:rsidR="00F671D9" w:rsidRPr="00F671D9" w14:paraId="4FF758CB" w14:textId="77777777" w:rsidTr="00F671D9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682A" w14:textId="77777777" w:rsidR="00F671D9" w:rsidRPr="00F671D9" w:rsidRDefault="00F671D9" w:rsidP="00F671D9">
            <w:pPr>
              <w:suppressAutoHyphens w:val="0"/>
              <w:spacing w:after="0" w:line="240" w:lineRule="auto"/>
              <w:rPr>
                <w:b/>
                <w:bCs/>
                <w:color w:val="000000"/>
                <w:szCs w:val="22"/>
                <w:lang w:eastAsia="pl-PL"/>
              </w:rPr>
            </w:pPr>
            <w:r w:rsidRPr="00F671D9">
              <w:rPr>
                <w:b/>
                <w:bCs/>
                <w:color w:val="000000"/>
                <w:szCs w:val="22"/>
                <w:lang w:eastAsia="pl-PL"/>
              </w:rPr>
              <w:t>7.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BF2B" w14:textId="77777777" w:rsidR="00F671D9" w:rsidRPr="00F671D9" w:rsidRDefault="00F671D9" w:rsidP="00F671D9">
            <w:pPr>
              <w:suppressAutoHyphens w:val="0"/>
              <w:spacing w:after="0" w:line="240" w:lineRule="auto"/>
              <w:rPr>
                <w:color w:val="000000"/>
                <w:szCs w:val="22"/>
                <w:lang w:eastAsia="pl-PL"/>
              </w:rPr>
            </w:pPr>
            <w:r w:rsidRPr="00F671D9">
              <w:rPr>
                <w:color w:val="000000"/>
                <w:szCs w:val="22"/>
                <w:lang w:eastAsia="pl-PL"/>
              </w:rPr>
              <w:t>Żywotnik olbrzymi 'Kórnik' (</w:t>
            </w:r>
            <w:r w:rsidRPr="00F671D9">
              <w:rPr>
                <w:i/>
                <w:iCs/>
                <w:color w:val="000000"/>
                <w:szCs w:val="22"/>
                <w:lang w:eastAsia="pl-PL"/>
              </w:rPr>
              <w:t xml:space="preserve">Thuja plicata </w:t>
            </w:r>
            <w:r w:rsidRPr="00F671D9">
              <w:rPr>
                <w:color w:val="000000"/>
                <w:szCs w:val="22"/>
                <w:lang w:eastAsia="pl-PL"/>
              </w:rPr>
              <w:t>'Kórnik')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9908" w14:textId="77777777" w:rsidR="00F671D9" w:rsidRPr="00F671D9" w:rsidRDefault="00F671D9" w:rsidP="00F671D9">
            <w:pPr>
              <w:suppressAutoHyphens w:val="0"/>
              <w:spacing w:after="0" w:line="240" w:lineRule="auto"/>
              <w:rPr>
                <w:color w:val="000000"/>
                <w:szCs w:val="22"/>
                <w:lang w:eastAsia="pl-PL"/>
              </w:rPr>
            </w:pPr>
            <w:r w:rsidRPr="00F671D9">
              <w:rPr>
                <w:color w:val="000000"/>
                <w:szCs w:val="22"/>
                <w:lang w:eastAsia="pl-PL"/>
              </w:rPr>
              <w:t>100-150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9B88" w14:textId="77777777" w:rsidR="00F671D9" w:rsidRPr="00F671D9" w:rsidRDefault="00F671D9" w:rsidP="00F671D9">
            <w:pPr>
              <w:suppressAutoHyphens w:val="0"/>
              <w:spacing w:after="0" w:line="240" w:lineRule="auto"/>
              <w:rPr>
                <w:color w:val="000000"/>
                <w:szCs w:val="22"/>
                <w:lang w:eastAsia="pl-PL"/>
              </w:rPr>
            </w:pPr>
            <w:r w:rsidRPr="00F671D9">
              <w:rPr>
                <w:color w:val="000000"/>
                <w:szCs w:val="22"/>
                <w:lang w:eastAsia="pl-PL"/>
              </w:rPr>
              <w:t>15 szt.</w:t>
            </w:r>
          </w:p>
        </w:tc>
      </w:tr>
    </w:tbl>
    <w:p w14:paraId="639AB35E" w14:textId="77777777" w:rsidR="00AF0E7B" w:rsidRDefault="00AF0E7B" w:rsidP="0032696D"/>
    <w:sectPr w:rsidR="00AF0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C7E6D"/>
    <w:multiLevelType w:val="hybridMultilevel"/>
    <w:tmpl w:val="296EA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4BA"/>
    <w:rsid w:val="000575B5"/>
    <w:rsid w:val="0032696D"/>
    <w:rsid w:val="0034313D"/>
    <w:rsid w:val="009E0FD9"/>
    <w:rsid w:val="00AE14BA"/>
    <w:rsid w:val="00AF0E7B"/>
    <w:rsid w:val="00CA31F1"/>
    <w:rsid w:val="00DA2128"/>
    <w:rsid w:val="00E219B0"/>
    <w:rsid w:val="00F6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B3BBE"/>
  <w15:chartTrackingRefBased/>
  <w15:docId w15:val="{33F435F3-D942-45C6-BD78-BA03D8A2C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9B0"/>
    <w:pPr>
      <w:suppressAutoHyphens/>
      <w:spacing w:after="240" w:line="300" w:lineRule="auto"/>
    </w:pPr>
    <w:rPr>
      <w:rFonts w:ascii="Calibri" w:hAnsi="Calibri" w:cs="Times New Roman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01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Szymczyk-Wilk Monika</dc:creator>
  <cp:keywords/>
  <dc:description/>
  <cp:lastModifiedBy>Szymczyk-Wilk Monika</cp:lastModifiedBy>
  <cp:revision>4</cp:revision>
  <cp:lastPrinted>2020-09-09T07:44:00Z</cp:lastPrinted>
  <dcterms:created xsi:type="dcterms:W3CDTF">2020-09-04T10:05:00Z</dcterms:created>
  <dcterms:modified xsi:type="dcterms:W3CDTF">2020-09-09T07:46:00Z</dcterms:modified>
</cp:coreProperties>
</file>